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15" w:rsidRPr="001F42BA" w:rsidRDefault="00122515" w:rsidP="0012251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42BA">
        <w:rPr>
          <w:rFonts w:ascii="Times New Roman" w:hAnsi="Times New Roman" w:cs="Times New Roman"/>
          <w:b/>
          <w:sz w:val="24"/>
          <w:szCs w:val="24"/>
        </w:rPr>
        <w:t xml:space="preserve">Приложение N </w:t>
      </w:r>
      <w:r w:rsidR="001F42BA" w:rsidRPr="001F42BA">
        <w:rPr>
          <w:rFonts w:ascii="Times New Roman" w:hAnsi="Times New Roman" w:cs="Times New Roman"/>
          <w:b/>
          <w:sz w:val="24"/>
          <w:szCs w:val="24"/>
        </w:rPr>
        <w:t>4</w:t>
      </w:r>
    </w:p>
    <w:p w:rsidR="00122515" w:rsidRDefault="001F42BA" w:rsidP="0012251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2BA">
        <w:rPr>
          <w:rFonts w:ascii="Times New Roman" w:hAnsi="Times New Roman" w:cs="Times New Roman"/>
          <w:b/>
          <w:sz w:val="24"/>
          <w:szCs w:val="24"/>
        </w:rPr>
        <w:t xml:space="preserve">к бланку </w:t>
      </w:r>
      <w:r w:rsidR="00041341">
        <w:rPr>
          <w:rFonts w:ascii="Times New Roman" w:hAnsi="Times New Roman" w:cs="Times New Roman"/>
          <w:b/>
          <w:sz w:val="24"/>
          <w:szCs w:val="24"/>
        </w:rPr>
        <w:t>на</w:t>
      </w:r>
      <w:r w:rsidRPr="001F42BA">
        <w:rPr>
          <w:rFonts w:ascii="Times New Roman" w:hAnsi="Times New Roman" w:cs="Times New Roman"/>
          <w:b/>
          <w:sz w:val="24"/>
          <w:szCs w:val="24"/>
        </w:rPr>
        <w:t xml:space="preserve"> осуществлени</w:t>
      </w:r>
      <w:r w:rsidR="000A5F9B">
        <w:rPr>
          <w:rFonts w:ascii="Times New Roman" w:hAnsi="Times New Roman" w:cs="Times New Roman"/>
          <w:b/>
          <w:sz w:val="24"/>
          <w:szCs w:val="24"/>
        </w:rPr>
        <w:t>е</w:t>
      </w:r>
      <w:r w:rsidRPr="001F42BA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</w:p>
    <w:p w:rsidR="001F42BA" w:rsidRDefault="001F42BA" w:rsidP="0012251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6A3" w:rsidRDefault="00C75234" w:rsidP="00897738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color w:val="FF0000"/>
          <w:sz w:val="20"/>
          <w:szCs w:val="24"/>
        </w:rPr>
      </w:pPr>
      <w:proofErr w:type="gramStart"/>
      <w:r w:rsidRPr="001846A3">
        <w:rPr>
          <w:rFonts w:ascii="Times New Roman" w:hAnsi="Times New Roman" w:cs="Times New Roman"/>
          <w:b w:val="0"/>
          <w:i/>
          <w:color w:val="FF0000"/>
          <w:sz w:val="20"/>
        </w:rPr>
        <w:t>П</w:t>
      </w:r>
      <w:r w:rsidR="001F42BA" w:rsidRP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орядок оценки заявок на участие в закупке, предельные величины значимости критериев оценки заявок, а также </w:t>
      </w:r>
      <w:r w:rsidR="001F42BA" w:rsidRPr="00897738">
        <w:rPr>
          <w:rFonts w:ascii="Times New Roman" w:hAnsi="Times New Roman" w:cs="Times New Roman"/>
          <w:b w:val="0"/>
          <w:i/>
          <w:color w:val="FF0000"/>
          <w:sz w:val="20"/>
          <w:highlight w:val="yellow"/>
        </w:rPr>
        <w:t>требования к форме документа</w:t>
      </w:r>
      <w:r w:rsidR="001F42BA" w:rsidRP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, предусмотренного </w:t>
      </w:r>
      <w:hyperlink r:id="rId4" w:history="1">
        <w:r w:rsidR="001F42BA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>п</w:t>
        </w:r>
        <w:r w:rsidR="001846A3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>.</w:t>
        </w:r>
        <w:r w:rsidR="001F42BA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 xml:space="preserve"> 4 ч</w:t>
        </w:r>
        <w:r w:rsidR="001846A3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>.</w:t>
        </w:r>
        <w:r w:rsidR="001F42BA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 xml:space="preserve"> 2 ст</w:t>
        </w:r>
        <w:r w:rsidR="001846A3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>.</w:t>
        </w:r>
        <w:r w:rsidR="001F42BA" w:rsidRPr="001846A3">
          <w:rPr>
            <w:rFonts w:ascii="Times New Roman" w:hAnsi="Times New Roman" w:cs="Times New Roman"/>
            <w:b w:val="0"/>
            <w:i/>
            <w:color w:val="FF0000"/>
            <w:sz w:val="20"/>
          </w:rPr>
          <w:t xml:space="preserve"> 42</w:t>
        </w:r>
      </w:hyperlink>
      <w:r w:rsidR="001F42BA" w:rsidRP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1846A3" w:rsidRP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 </w:t>
      </w:r>
      <w:r w:rsidR="00897738">
        <w:rPr>
          <w:rFonts w:ascii="Times New Roman" w:hAnsi="Times New Roman" w:cs="Times New Roman"/>
          <w:b w:val="0"/>
          <w:i/>
          <w:color w:val="FF0000"/>
          <w:sz w:val="20"/>
        </w:rPr>
        <w:t xml:space="preserve">формируются Заказчиком </w:t>
      </w:r>
      <w:r w:rsid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 </w:t>
      </w:r>
      <w:r w:rsidR="001846A3" w:rsidRP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в соответствии с </w:t>
      </w:r>
      <w:r w:rsidR="00897738" w:rsidRPr="00897738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Положением об оценке заявок на участие в закупке товаров, работ, услуг для</w:t>
      </w:r>
      <w:proofErr w:type="gramEnd"/>
      <w:r w:rsidR="00897738" w:rsidRPr="00897738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 xml:space="preserve"> </w:t>
      </w:r>
      <w:proofErr w:type="gramStart"/>
      <w:r w:rsidR="00897738" w:rsidRPr="00897738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обеспечения государственных и муниципальных нужд</w:t>
      </w:r>
      <w:r w:rsidR="00897738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 xml:space="preserve">, утв. </w:t>
      </w:r>
      <w:proofErr w:type="spellStart"/>
      <w:r w:rsidR="001846A3" w:rsidRPr="001846A3">
        <w:rPr>
          <w:rFonts w:ascii="Times New Roman" w:hAnsi="Times New Roman" w:cs="Times New Roman"/>
          <w:b w:val="0"/>
          <w:i/>
          <w:color w:val="FF0000"/>
          <w:sz w:val="20"/>
        </w:rPr>
        <w:t>постановлени</w:t>
      </w:r>
      <w:r w:rsidR="000D7014">
        <w:rPr>
          <w:rFonts w:ascii="Times New Roman" w:hAnsi="Times New Roman" w:cs="Times New Roman"/>
          <w:b w:val="0"/>
          <w:i/>
          <w:color w:val="FF0000"/>
          <w:sz w:val="20"/>
        </w:rPr>
        <w:t>м</w:t>
      </w:r>
      <w:proofErr w:type="spellEnd"/>
      <w:r w:rsidR="001846A3" w:rsidRPr="001846A3">
        <w:rPr>
          <w:rFonts w:ascii="Times New Roman" w:hAnsi="Times New Roman" w:cs="Times New Roman"/>
          <w:b w:val="0"/>
          <w:i/>
          <w:color w:val="FF0000"/>
          <w:sz w:val="20"/>
        </w:rPr>
        <w:t xml:space="preserve"> Правительства РФ от 31.12.2021 г. № 2604 «Об оценке заявок на участие в закупке товаров, работ, услуг для обеспечения</w:t>
      </w:r>
      <w:r w:rsidR="001846A3" w:rsidRPr="00C75234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 xml:space="preserve"> государственных и муниципальных нужд, внесении изменений в пункт 4 постановления </w:t>
      </w:r>
      <w:r w:rsidR="001846A3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П</w:t>
      </w:r>
      <w:r w:rsidR="001846A3" w:rsidRPr="00C75234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 xml:space="preserve">равительства </w:t>
      </w:r>
      <w:r w:rsidR="001846A3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Р</w:t>
      </w:r>
      <w:r w:rsidR="001846A3" w:rsidRPr="00C75234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 xml:space="preserve">оссийской </w:t>
      </w:r>
      <w:r w:rsidR="001846A3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Ф</w:t>
      </w:r>
      <w:r w:rsidR="001846A3" w:rsidRPr="00C75234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едерации от 20 декабря 2021 г. № 2369 и признании утратившими силу некоторых актов и отдельных положений некоторых актов Правительства Российской Федерации</w:t>
      </w:r>
      <w:r w:rsidR="001846A3">
        <w:rPr>
          <w:rFonts w:ascii="Times New Roman" w:hAnsi="Times New Roman" w:cs="Times New Roman"/>
          <w:b w:val="0"/>
          <w:i/>
          <w:color w:val="FF0000"/>
          <w:sz w:val="20"/>
          <w:szCs w:val="24"/>
        </w:rPr>
        <w:t>».</w:t>
      </w:r>
      <w:proofErr w:type="gramEnd"/>
    </w:p>
    <w:p w:rsidR="00DA7FD6" w:rsidRPr="00411FFF" w:rsidRDefault="00411FFF" w:rsidP="00007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>З</w:t>
      </w:r>
      <w:r w:rsidR="00DA7FD6" w:rsidRPr="00411FF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начимость критерия оценки определяется с учетом </w:t>
      </w:r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>Положения</w:t>
      </w:r>
      <w:r w:rsidRPr="00411FF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>об оценке заявок на участие в закупке товаров, работ, услуг</w:t>
      </w:r>
      <w:r w:rsidRPr="00411FF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для обеспечения государственных и муниципальных нужд </w:t>
      </w:r>
      <w:r w:rsidR="00DA7FD6" w:rsidRPr="00411FF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и предельных величин значимости критериев оценки согласно </w:t>
      </w:r>
      <w:hyperlink r:id="rId5" w:history="1">
        <w:r w:rsidR="00DA7FD6" w:rsidRPr="00411FFF">
          <w:rPr>
            <w:rFonts w:ascii="Times New Roman" w:hAnsi="Times New Roman" w:cs="Times New Roman"/>
            <w:i/>
            <w:color w:val="FF0000"/>
            <w:sz w:val="20"/>
            <w:szCs w:val="20"/>
          </w:rPr>
          <w:t>приложению N 2</w:t>
        </w:r>
      </w:hyperlink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0079A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к </w:t>
      </w:r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>Положени</w:t>
      </w:r>
      <w:r w:rsidR="000079A4">
        <w:rPr>
          <w:rFonts w:ascii="Times New Roman" w:hAnsi="Times New Roman" w:cs="Times New Roman"/>
          <w:i/>
          <w:color w:val="FF0000"/>
          <w:sz w:val="20"/>
          <w:szCs w:val="20"/>
        </w:rPr>
        <w:t>ю</w:t>
      </w:r>
      <w:r w:rsidRPr="00411FF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>об оценке заявок на участие в закупке товаров, работ, услуг</w:t>
      </w:r>
      <w:r w:rsidRPr="00411FF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411FFF">
        <w:rPr>
          <w:rFonts w:ascii="Times New Roman" w:hAnsi="Times New Roman" w:cs="Times New Roman"/>
          <w:i/>
          <w:color w:val="FF0000"/>
          <w:sz w:val="20"/>
          <w:szCs w:val="20"/>
        </w:rPr>
        <w:t>для обеспечения государственных и муниципальных нужд</w:t>
      </w:r>
      <w:r w:rsidR="000079A4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proofErr w:type="gramEnd"/>
    </w:p>
    <w:p w:rsidR="008A1513" w:rsidRDefault="008A1513" w:rsidP="008A15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2BA" w:rsidRPr="008A1513" w:rsidRDefault="001F42BA" w:rsidP="008A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122515" w:rsidRPr="003F6939" w:rsidTr="00CB14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515" w:rsidRPr="001F42BA" w:rsidRDefault="00122515" w:rsidP="00CB1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266"/>
            <w:bookmarkEnd w:id="0"/>
            <w:r w:rsidRPr="001F42B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  <w:p w:rsidR="00122515" w:rsidRPr="003F6939" w:rsidRDefault="00122515" w:rsidP="00CB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и оценки заявок на участие в конкурсе</w:t>
            </w:r>
          </w:p>
        </w:tc>
      </w:tr>
      <w:tr w:rsidR="00122515" w:rsidRPr="003F6939" w:rsidTr="00CB14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22515" w:rsidRPr="003F6939" w:rsidRDefault="00122515" w:rsidP="00CB14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68"/>
            <w:bookmarkEnd w:id="1"/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I. Информация о заказчике и закупке товаров, работ, услуг для обеспечения государственных и муниципальных нужд (далее - закупка)</w:t>
            </w:r>
          </w:p>
        </w:tc>
      </w:tr>
    </w:tbl>
    <w:p w:rsidR="00122515" w:rsidRPr="003F6939" w:rsidRDefault="00122515" w:rsidP="00122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2778"/>
        <w:gridCol w:w="1361"/>
        <w:gridCol w:w="1020"/>
      </w:tblGrid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22515" w:rsidRPr="003F6939" w:rsidRDefault="00122515" w:rsidP="00CB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22515" w:rsidRPr="003F6939" w:rsidRDefault="00122515" w:rsidP="00CB14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22515" w:rsidRPr="003F6939" w:rsidRDefault="00122515" w:rsidP="00CB14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22515" w:rsidRPr="003F6939" w:rsidRDefault="00122515" w:rsidP="00CB14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020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бюджетного, автономного учреждения,</w:t>
            </w:r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22515" w:rsidRPr="003F6939" w:rsidRDefault="00122515" w:rsidP="00CB14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438" w:history="1">
              <w:r w:rsidRPr="003F693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22515" w:rsidRPr="003F6939" w:rsidRDefault="00122515" w:rsidP="00CB14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5" w:rsidRPr="003F6939" w:rsidTr="00CB149D">
        <w:tc>
          <w:tcPr>
            <w:tcW w:w="3855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телефон, адрес электронной почты </w:t>
            </w:r>
            <w:hyperlink w:anchor="P438" w:history="1">
              <w:r w:rsidRPr="003F693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22515" w:rsidRPr="003F6939" w:rsidRDefault="00122515" w:rsidP="00CB14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020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5" w:rsidRPr="003F6939" w:rsidTr="00CB149D">
        <w:tc>
          <w:tcPr>
            <w:tcW w:w="3855" w:type="dxa"/>
            <w:vAlign w:val="bottom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778" w:type="dxa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122515" w:rsidRPr="003F6939" w:rsidRDefault="00122515" w:rsidP="00CB1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15" w:rsidRPr="003F6939" w:rsidRDefault="00122515" w:rsidP="00122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515" w:rsidRPr="003F6939" w:rsidRDefault="00122515" w:rsidP="00122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6"/>
      <w:bookmarkEnd w:id="2"/>
    </w:p>
    <w:p w:rsidR="00122515" w:rsidRDefault="00122515" w:rsidP="0012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515" w:rsidRPr="003F6939" w:rsidRDefault="00122515" w:rsidP="0012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2515" w:rsidRPr="003F6939" w:rsidSect="00CB1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6939">
        <w:rPr>
          <w:rFonts w:ascii="Times New Roman" w:hAnsi="Times New Roman" w:cs="Times New Roman"/>
          <w:sz w:val="24"/>
          <w:szCs w:val="24"/>
        </w:rPr>
        <w:t>II. Критерии и показатели оценки заявок на участие в закупке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5"/>
        <w:gridCol w:w="850"/>
        <w:gridCol w:w="1882"/>
        <w:gridCol w:w="850"/>
        <w:gridCol w:w="2256"/>
        <w:gridCol w:w="1277"/>
        <w:gridCol w:w="4252"/>
      </w:tblGrid>
      <w:tr w:rsidR="007A72D1" w:rsidRPr="007A72D1" w:rsidTr="00991352">
        <w:tc>
          <w:tcPr>
            <w:tcW w:w="454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</w:t>
            </w:r>
          </w:p>
        </w:tc>
        <w:tc>
          <w:tcPr>
            <w:tcW w:w="1925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Критерий оценки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Значимость критерия оценки, процентов</w:t>
            </w:r>
          </w:p>
        </w:tc>
        <w:tc>
          <w:tcPr>
            <w:tcW w:w="188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Показатель оценки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Значимость показателя оценки, процентов</w:t>
            </w: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Показатель оценки, детализирующий показатель оценки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Значимость показателя, детализирующего показатель оценки, процентов</w:t>
            </w:r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Формула оценки или шкала оценки</w:t>
            </w:r>
          </w:p>
        </w:tc>
      </w:tr>
      <w:tr w:rsidR="007A72D1" w:rsidRPr="007A72D1" w:rsidTr="00991352">
        <w:tc>
          <w:tcPr>
            <w:tcW w:w="454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925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Цена контракта, сумма цен единиц товара, работы, услуги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4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88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оценка заявок осуществляется по формулам, предусмотренным </w:t>
            </w:r>
            <w:hyperlink w:anchor="P8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пунктами 9</w:t>
              </w:r>
            </w:hyperlink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 или </w:t>
            </w:r>
            <w:hyperlink w:anchor="P104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10</w:t>
              </w:r>
            </w:hyperlink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Правительства Российской Федерации от 31 декабря 2021 г. N 2604 "Об оценке заявок на участие в закупке товаров, работ, услуг для обеспечения государственных и муниципальных нужд, внесении изменений в пункт 4</w:t>
            </w:r>
            <w:proofErr w:type="gramEnd"/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Федерации" (далее - Положение)</w:t>
            </w:r>
          </w:p>
        </w:tc>
      </w:tr>
      <w:tr w:rsidR="007A72D1" w:rsidRPr="007A72D1" w:rsidTr="00991352">
        <w:tc>
          <w:tcPr>
            <w:tcW w:w="454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925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Расходы на эксплуатацию и ремонт товаров, использование результатов работ (далее - расходы)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4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88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расход N 1 (__)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оценка заявок осуществляется по формуле, предусмотренной </w:t>
            </w:r>
            <w:hyperlink w:anchor="P12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пунктом 14</w:t>
              </w:r>
            </w:hyperlink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 Положения</w:t>
            </w:r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4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88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расход N 2 (__)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оценка заявок осуществляется по формуле, предусмотренной </w:t>
            </w:r>
            <w:hyperlink w:anchor="P12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пунктом 14</w:t>
              </w:r>
            </w:hyperlink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 Положения</w:t>
            </w:r>
          </w:p>
        </w:tc>
      </w:tr>
      <w:tr w:rsidR="007A72D1" w:rsidRPr="007A72D1" w:rsidTr="00991352">
        <w:tc>
          <w:tcPr>
            <w:tcW w:w="454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925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Качественные, функциональные и </w:t>
            </w: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экологические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___ </w:t>
            </w:r>
            <w:hyperlink w:anchor="P464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качественные характеристики </w:t>
            </w: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объекта закупки</w:t>
            </w: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N 1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N 2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функциональные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N 1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N 2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экологические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N 1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N 2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925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</w:t>
            </w: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иных работников определенного уровня квалификации</w:t>
            </w:r>
          </w:p>
        </w:tc>
        <w:tc>
          <w:tcPr>
            <w:tcW w:w="850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___</w:t>
            </w:r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наличие у участников закупки финансовых ресурсов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квалификации участников закупки N 1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квалификации участников закупки N 2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наличие у участников закупки оборудования и других материальных ресурсов на праве собственности или ином законном основании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квалификации участников закупки N 1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квалификации участников закупки N 2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наличие у участников закупки опыта работы, связанного с предметом контракта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характеристика квалификации участников закупки N 1 (общая цена исполненных участником закупки договоров)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характеристика квалификации участников закупки N 2 (общее количество исполненных участником закупки договоров)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характеристика квалификации участников закупки N 3 (наибольшая цена одного из исполненных участником закупки договоров)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наличие у участников закупки деловой репутации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>характеристика квалификации участников закупки N 1 (значение индекса деловой репутации участника закупки)</w:t>
            </w:r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наличие у участников закупки специалистов и </w:t>
            </w: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иных работников определенного уровня квалификации</w:t>
            </w: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___ </w:t>
            </w:r>
            <w:hyperlink w:anchor="P466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квалификации участников закупки N 1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  <w:tr w:rsidR="007A72D1" w:rsidRPr="007A72D1" w:rsidTr="00991352">
        <w:tc>
          <w:tcPr>
            <w:tcW w:w="454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6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характеристика квалификации участников закупки N 2 (___) </w:t>
            </w:r>
            <w:hyperlink w:anchor="P465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277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7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</w:tcPr>
          <w:p w:rsidR="007A72D1" w:rsidRPr="007A72D1" w:rsidRDefault="007A72D1" w:rsidP="007A72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A72D1">
              <w:rPr>
                <w:rFonts w:ascii="Times New Roman" w:eastAsiaTheme="minorEastAsia" w:hAnsi="Times New Roman" w:cs="Times New Roman"/>
                <w:lang w:eastAsia="ru-RU"/>
              </w:rPr>
              <w:t xml:space="preserve">___ </w:t>
            </w:r>
            <w:hyperlink w:anchor="P468">
              <w:r w:rsidRPr="007A72D1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&lt;6&gt;</w:t>
              </w:r>
            </w:hyperlink>
          </w:p>
        </w:tc>
      </w:tr>
    </w:tbl>
    <w:p w:rsidR="00122515" w:rsidRDefault="00122515" w:rsidP="0012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93" w:rsidRPr="003F6939" w:rsidRDefault="005C0A93" w:rsidP="0012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A93" w:rsidRPr="003F69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2515" w:rsidRPr="003F6939" w:rsidRDefault="00122515" w:rsidP="00122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A93" w:rsidRPr="005C0A93" w:rsidRDefault="005C0A93" w:rsidP="005C0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P425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C0A93" w:rsidRPr="005C0A93" w:rsidTr="00CB14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" w:name="P450"/>
            <w:bookmarkEnd w:id="4"/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 xml:space="preserve">III. Отдельные положения о применении отдельных критериев оценки, показателей оценки и показателей оценки, детализирующих показатели оценки, предусмотренных </w:t>
            </w:r>
            <w:hyperlink w:anchor="P331">
              <w:r w:rsidRPr="005C0A93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разделом II</w:t>
              </w:r>
            </w:hyperlink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 xml:space="preserve"> настоящего документа</w:t>
            </w:r>
          </w:p>
        </w:tc>
      </w:tr>
    </w:tbl>
    <w:p w:rsidR="005C0A93" w:rsidRPr="005C0A93" w:rsidRDefault="005C0A93" w:rsidP="005C0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4762"/>
        <w:gridCol w:w="3685"/>
      </w:tblGrid>
      <w:tr w:rsidR="005C0A93" w:rsidRPr="005C0A93" w:rsidTr="00CB149D">
        <w:tc>
          <w:tcPr>
            <w:tcW w:w="638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762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критерия оценки, показателя оценки, показателя оценки, детализирующего показатель оценки, при применении которого устанавливается положение, предусмотренное </w:t>
            </w:r>
            <w:hyperlink w:anchor="P457">
              <w:r w:rsidRPr="005C0A93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графой 3</w:t>
              </w:r>
            </w:hyperlink>
          </w:p>
        </w:tc>
        <w:tc>
          <w:tcPr>
            <w:tcW w:w="3685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>Положение о применении критерия оценки, показателя оценки, показателя оценки, детализирующего показатель оценки</w:t>
            </w:r>
          </w:p>
        </w:tc>
      </w:tr>
      <w:tr w:rsidR="005C0A93" w:rsidRPr="005C0A93" w:rsidTr="00CB149D">
        <w:tc>
          <w:tcPr>
            <w:tcW w:w="638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762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" w:name="P456"/>
            <w:bookmarkEnd w:id="5"/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6" w:name="P457"/>
            <w:bookmarkEnd w:id="6"/>
            <w:r w:rsidRPr="005C0A9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5C0A93" w:rsidRPr="005C0A93" w:rsidTr="00CB149D">
        <w:tc>
          <w:tcPr>
            <w:tcW w:w="638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62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5C0A93" w:rsidRPr="005C0A93" w:rsidRDefault="005C0A93" w:rsidP="005C0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C0A93" w:rsidRDefault="005C0A93" w:rsidP="005C0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A93" w:rsidRPr="005C0A93" w:rsidRDefault="005C0A93" w:rsidP="005C0A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_GoBack"/>
      <w:bookmarkEnd w:id="7"/>
      <w:r w:rsidRPr="005C0A93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991352" w:rsidRPr="00991352" w:rsidRDefault="00991352" w:rsidP="00991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463"/>
      <w:bookmarkEnd w:id="8"/>
      <w:r w:rsidRPr="00991352">
        <w:rPr>
          <w:rFonts w:ascii="Times New Roman" w:eastAsiaTheme="minorEastAsia" w:hAnsi="Times New Roman" w:cs="Times New Roman"/>
          <w:lang w:eastAsia="ru-RU"/>
        </w:rPr>
        <w:t>&lt;1</w:t>
      </w:r>
      <w:proofErr w:type="gramStart"/>
      <w:r w:rsidRPr="00991352">
        <w:rPr>
          <w:rFonts w:ascii="Times New Roman" w:eastAsiaTheme="minorEastAsia" w:hAnsi="Times New Roman" w:cs="Times New Roman"/>
          <w:lang w:eastAsia="ru-RU"/>
        </w:rPr>
        <w:t>&gt; У</w:t>
      </w:r>
      <w:proofErr w:type="gramEnd"/>
      <w:r w:rsidRPr="00991352">
        <w:rPr>
          <w:rFonts w:ascii="Times New Roman" w:eastAsiaTheme="minorEastAsia" w:hAnsi="Times New Roman" w:cs="Times New Roman"/>
          <w:lang w:eastAsia="ru-RU"/>
        </w:rPr>
        <w:t xml:space="preserve">казывается в случае передачи в соответствии с Бюджетным </w:t>
      </w:r>
      <w:hyperlink r:id="rId6">
        <w:r w:rsidRPr="00991352">
          <w:rPr>
            <w:rFonts w:ascii="Times New Roman" w:eastAsiaTheme="minorEastAsia" w:hAnsi="Times New Roman" w:cs="Times New Roman"/>
            <w:color w:val="0000FF"/>
            <w:lang w:eastAsia="ru-RU"/>
          </w:rPr>
          <w:t>кодексом</w:t>
        </w:r>
      </w:hyperlink>
      <w:r w:rsidRPr="00991352">
        <w:rPr>
          <w:rFonts w:ascii="Times New Roman" w:eastAsiaTheme="minorEastAsia" w:hAnsi="Times New Roman" w:cs="Times New Roman"/>
          <w:lang w:eastAsia="ru-RU"/>
        </w:rPr>
        <w:t xml:space="preserve"> Российской Федерации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заказчика.</w:t>
      </w:r>
    </w:p>
    <w:p w:rsidR="00991352" w:rsidRPr="00991352" w:rsidRDefault="00991352" w:rsidP="00991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464"/>
      <w:bookmarkEnd w:id="9"/>
      <w:r w:rsidRPr="00991352">
        <w:rPr>
          <w:rFonts w:ascii="Times New Roman" w:eastAsiaTheme="minorEastAsia" w:hAnsi="Times New Roman" w:cs="Times New Roman"/>
          <w:lang w:eastAsia="ru-RU"/>
        </w:rPr>
        <w:t>&lt;2</w:t>
      </w:r>
      <w:proofErr w:type="gramStart"/>
      <w:r w:rsidRPr="00991352">
        <w:rPr>
          <w:rFonts w:ascii="Times New Roman" w:eastAsiaTheme="minorEastAsia" w:hAnsi="Times New Roman" w:cs="Times New Roman"/>
          <w:lang w:eastAsia="ru-RU"/>
        </w:rPr>
        <w:t>&gt; У</w:t>
      </w:r>
      <w:proofErr w:type="gramEnd"/>
      <w:r w:rsidRPr="00991352">
        <w:rPr>
          <w:rFonts w:ascii="Times New Roman" w:eastAsiaTheme="minorEastAsia" w:hAnsi="Times New Roman" w:cs="Times New Roman"/>
          <w:lang w:eastAsia="ru-RU"/>
        </w:rPr>
        <w:t xml:space="preserve">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товаров, работ, услуг для обеспечения государственных и муниципальных нужд согласно </w:t>
      </w:r>
      <w:hyperlink w:anchor="P480">
        <w:r w:rsidRPr="00991352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приложению N 2</w:t>
        </w:r>
      </w:hyperlink>
      <w:r w:rsidRPr="00991352">
        <w:rPr>
          <w:rFonts w:ascii="Times New Roman" w:eastAsiaTheme="minorEastAsia" w:hAnsi="Times New Roman" w:cs="Times New Roman"/>
          <w:lang w:eastAsia="ru-RU"/>
        </w:rPr>
        <w:t xml:space="preserve"> к Положению.</w:t>
      </w:r>
    </w:p>
    <w:p w:rsidR="00991352" w:rsidRPr="00991352" w:rsidRDefault="00991352" w:rsidP="00991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465"/>
      <w:bookmarkEnd w:id="10"/>
      <w:r w:rsidRPr="00991352">
        <w:rPr>
          <w:rFonts w:ascii="Times New Roman" w:eastAsiaTheme="minorEastAsia" w:hAnsi="Times New Roman" w:cs="Times New Roman"/>
          <w:lang w:eastAsia="ru-RU"/>
        </w:rPr>
        <w:t>&lt;3</w:t>
      </w:r>
      <w:proofErr w:type="gramStart"/>
      <w:r w:rsidRPr="00991352">
        <w:rPr>
          <w:rFonts w:ascii="Times New Roman" w:eastAsiaTheme="minorEastAsia" w:hAnsi="Times New Roman" w:cs="Times New Roman"/>
          <w:lang w:eastAsia="ru-RU"/>
        </w:rPr>
        <w:t>&gt; У</w:t>
      </w:r>
      <w:proofErr w:type="gramEnd"/>
      <w:r w:rsidRPr="00991352">
        <w:rPr>
          <w:rFonts w:ascii="Times New Roman" w:eastAsiaTheme="minorEastAsia" w:hAnsi="Times New Roman" w:cs="Times New Roman"/>
          <w:lang w:eastAsia="ru-RU"/>
        </w:rPr>
        <w:t>казывается наименование показателя оценки, показателя оценки, детализирующего показатель оценки заявок по соответствующему критерию оценки.</w:t>
      </w:r>
    </w:p>
    <w:p w:rsidR="00991352" w:rsidRPr="00991352" w:rsidRDefault="00991352" w:rsidP="00991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466"/>
      <w:bookmarkEnd w:id="11"/>
      <w:r w:rsidRPr="00991352">
        <w:rPr>
          <w:rFonts w:ascii="Times New Roman" w:eastAsiaTheme="minorEastAsia" w:hAnsi="Times New Roman" w:cs="Times New Roman"/>
          <w:lang w:eastAsia="ru-RU"/>
        </w:rPr>
        <w:t>&lt;4</w:t>
      </w:r>
      <w:proofErr w:type="gramStart"/>
      <w:r w:rsidRPr="00991352">
        <w:rPr>
          <w:rFonts w:ascii="Times New Roman" w:eastAsiaTheme="minorEastAsia" w:hAnsi="Times New Roman" w:cs="Times New Roman"/>
          <w:lang w:eastAsia="ru-RU"/>
        </w:rPr>
        <w:t>&gt; У</w:t>
      </w:r>
      <w:proofErr w:type="gramEnd"/>
      <w:r w:rsidRPr="00991352">
        <w:rPr>
          <w:rFonts w:ascii="Times New Roman" w:eastAsiaTheme="minorEastAsia" w:hAnsi="Times New Roman" w:cs="Times New Roman"/>
          <w:lang w:eastAsia="ru-RU"/>
        </w:rPr>
        <w:t>казывается значимость показателя оценки от суммы величин значимости всех применяемых показателей оценки по критерию оценки.</w:t>
      </w:r>
    </w:p>
    <w:p w:rsidR="00991352" w:rsidRPr="00991352" w:rsidRDefault="00991352" w:rsidP="00991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467"/>
      <w:bookmarkEnd w:id="12"/>
      <w:r w:rsidRPr="00991352">
        <w:rPr>
          <w:rFonts w:ascii="Times New Roman" w:eastAsiaTheme="minorEastAsia" w:hAnsi="Times New Roman" w:cs="Times New Roman"/>
          <w:lang w:eastAsia="ru-RU"/>
        </w:rPr>
        <w:t>&lt;5</w:t>
      </w:r>
      <w:proofErr w:type="gramStart"/>
      <w:r w:rsidRPr="00991352">
        <w:rPr>
          <w:rFonts w:ascii="Times New Roman" w:eastAsiaTheme="minorEastAsia" w:hAnsi="Times New Roman" w:cs="Times New Roman"/>
          <w:lang w:eastAsia="ru-RU"/>
        </w:rPr>
        <w:t>&gt; У</w:t>
      </w:r>
      <w:proofErr w:type="gramEnd"/>
      <w:r w:rsidRPr="00991352">
        <w:rPr>
          <w:rFonts w:ascii="Times New Roman" w:eastAsiaTheme="minorEastAsia" w:hAnsi="Times New Roman" w:cs="Times New Roman"/>
          <w:lang w:eastAsia="ru-RU"/>
        </w:rPr>
        <w:t>казывается значимость показателя оценки, детализирующего показатель оценки, от суммы величин значимости всех применяемых показателей оценки, детализирующих показатель оценки.</w:t>
      </w:r>
    </w:p>
    <w:p w:rsidR="00991352" w:rsidRPr="00991352" w:rsidRDefault="00991352" w:rsidP="00991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3" w:name="P468"/>
      <w:bookmarkEnd w:id="13"/>
      <w:r w:rsidRPr="00991352">
        <w:rPr>
          <w:rFonts w:ascii="Times New Roman" w:eastAsiaTheme="minorEastAsia" w:hAnsi="Times New Roman" w:cs="Times New Roman"/>
          <w:lang w:eastAsia="ru-RU"/>
        </w:rPr>
        <w:t>&lt;6</w:t>
      </w:r>
      <w:proofErr w:type="gramStart"/>
      <w:r w:rsidRPr="00991352">
        <w:rPr>
          <w:rFonts w:ascii="Times New Roman" w:eastAsiaTheme="minorEastAsia" w:hAnsi="Times New Roman" w:cs="Times New Roman"/>
          <w:lang w:eastAsia="ru-RU"/>
        </w:rPr>
        <w:t>&gt; У</w:t>
      </w:r>
      <w:proofErr w:type="gramEnd"/>
      <w:r w:rsidRPr="00991352">
        <w:rPr>
          <w:rFonts w:ascii="Times New Roman" w:eastAsiaTheme="minorEastAsia" w:hAnsi="Times New Roman" w:cs="Times New Roman"/>
          <w:lang w:eastAsia="ru-RU"/>
        </w:rPr>
        <w:t xml:space="preserve">казывается формула, предусмотренная </w:t>
      </w:r>
      <w:hyperlink w:anchor="P147">
        <w:r w:rsidRPr="00991352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20</w:t>
        </w:r>
      </w:hyperlink>
      <w:r w:rsidRPr="00991352">
        <w:rPr>
          <w:rFonts w:ascii="Times New Roman" w:eastAsiaTheme="minorEastAsia" w:hAnsi="Times New Roman" w:cs="Times New Roman"/>
          <w:lang w:eastAsia="ru-RU"/>
        </w:rPr>
        <w:t xml:space="preserve"> Положения, или устанавливается в соответствии с </w:t>
      </w:r>
      <w:hyperlink w:anchor="P186">
        <w:r w:rsidRPr="00991352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21</w:t>
        </w:r>
      </w:hyperlink>
      <w:r w:rsidRPr="00991352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187">
        <w:r w:rsidRPr="00991352">
          <w:rPr>
            <w:rFonts w:ascii="Times New Roman" w:eastAsiaTheme="minorEastAsia" w:hAnsi="Times New Roman" w:cs="Times New Roman"/>
            <w:color w:val="0000FF"/>
            <w:lang w:eastAsia="ru-RU"/>
          </w:rPr>
          <w:t>22</w:t>
        </w:r>
      </w:hyperlink>
      <w:r w:rsidRPr="00991352">
        <w:rPr>
          <w:rFonts w:ascii="Times New Roman" w:eastAsiaTheme="minorEastAsia" w:hAnsi="Times New Roman" w:cs="Times New Roman"/>
          <w:lang w:eastAsia="ru-RU"/>
        </w:rPr>
        <w:t xml:space="preserve"> Положения шкала оценки.</w:t>
      </w:r>
    </w:p>
    <w:p w:rsidR="00A4622A" w:rsidRDefault="00A4622A"/>
    <w:p w:rsidR="00DA7FD6" w:rsidRDefault="00DA7FD6"/>
    <w:p w:rsidR="00DA7FD6" w:rsidRPr="00DA7FD6" w:rsidRDefault="00DA7FD6" w:rsidP="00DA7F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7FD6">
        <w:rPr>
          <w:rFonts w:ascii="Times New Roman" w:hAnsi="Times New Roman" w:cs="Times New Roman"/>
          <w:color w:val="000000"/>
        </w:rPr>
        <w:t>Руководитель контрактной службы/</w:t>
      </w:r>
    </w:p>
    <w:p w:rsidR="00DA7FD6" w:rsidRPr="00DA7FD6" w:rsidRDefault="00DA7FD6" w:rsidP="00DA7F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7FD6">
        <w:rPr>
          <w:rFonts w:ascii="Times New Roman" w:hAnsi="Times New Roman" w:cs="Times New Roman"/>
          <w:color w:val="000000"/>
        </w:rPr>
        <w:t>контрактный управляющий                     _____________ /______________________/</w:t>
      </w:r>
    </w:p>
    <w:p w:rsidR="00DA7FD6" w:rsidRPr="00DA7FD6" w:rsidRDefault="00DA7FD6" w:rsidP="00DA7FD6">
      <w:pPr>
        <w:jc w:val="center"/>
        <w:rPr>
          <w:rFonts w:ascii="Times New Roman" w:hAnsi="Times New Roman" w:cs="Times New Roman"/>
          <w:color w:val="000000"/>
          <w:sz w:val="16"/>
        </w:rPr>
      </w:pPr>
      <w:r w:rsidRPr="00DA7FD6">
        <w:rPr>
          <w:rFonts w:ascii="Times New Roman" w:hAnsi="Times New Roman" w:cs="Times New Roman"/>
          <w:color w:val="000000"/>
          <w:sz w:val="16"/>
        </w:rPr>
        <w:t xml:space="preserve">                                                                             подпись                                      расшифровка подписи</w:t>
      </w:r>
    </w:p>
    <w:p w:rsidR="00DA7FD6" w:rsidRPr="00DA7FD6" w:rsidRDefault="00DA7FD6" w:rsidP="00DA7FD6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Ind w:w="7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</w:tblGrid>
      <w:tr w:rsidR="00DA7FD6" w:rsidRPr="00DA7FD6" w:rsidTr="00CA6C40">
        <w:trPr>
          <w:trHeight w:val="1162"/>
        </w:trPr>
        <w:tc>
          <w:tcPr>
            <w:tcW w:w="2025" w:type="dxa"/>
          </w:tcPr>
          <w:p w:rsidR="00DA7FD6" w:rsidRPr="00DA7FD6" w:rsidRDefault="00DA7FD6" w:rsidP="00CB14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7FD6">
              <w:rPr>
                <w:rFonts w:ascii="Times New Roman" w:hAnsi="Times New Roman" w:cs="Times New Roman"/>
                <w:b/>
                <w:color w:val="000000"/>
              </w:rPr>
              <w:t>ЭЦП</w:t>
            </w:r>
          </w:p>
          <w:p w:rsidR="00DA7FD6" w:rsidRPr="00DA7FD6" w:rsidRDefault="00DA7FD6" w:rsidP="00CB14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A7FD6" w:rsidRDefault="00DA7FD6" w:rsidP="00CA6C40"/>
    <w:sectPr w:rsidR="00DA7FD6" w:rsidSect="00D7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A86"/>
    <w:rsid w:val="000079A4"/>
    <w:rsid w:val="00041341"/>
    <w:rsid w:val="000A5F9B"/>
    <w:rsid w:val="000D23E0"/>
    <w:rsid w:val="000D7014"/>
    <w:rsid w:val="00122515"/>
    <w:rsid w:val="00162CAF"/>
    <w:rsid w:val="00181942"/>
    <w:rsid w:val="001846A3"/>
    <w:rsid w:val="001F42BA"/>
    <w:rsid w:val="002C5C9C"/>
    <w:rsid w:val="00411FFF"/>
    <w:rsid w:val="005C0A93"/>
    <w:rsid w:val="00677430"/>
    <w:rsid w:val="007A72D1"/>
    <w:rsid w:val="007C2C4A"/>
    <w:rsid w:val="007C4CD1"/>
    <w:rsid w:val="008240DA"/>
    <w:rsid w:val="00897738"/>
    <w:rsid w:val="008A1513"/>
    <w:rsid w:val="00991352"/>
    <w:rsid w:val="00A4622A"/>
    <w:rsid w:val="00B7360F"/>
    <w:rsid w:val="00C75234"/>
    <w:rsid w:val="00CA6C40"/>
    <w:rsid w:val="00CB149D"/>
    <w:rsid w:val="00D767A1"/>
    <w:rsid w:val="00D81A86"/>
    <w:rsid w:val="00DA7FD6"/>
    <w:rsid w:val="00E60235"/>
    <w:rsid w:val="00FB7B46"/>
    <w:rsid w:val="00F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E8E2D65F57D19ED97F60BF26A02E1A9874EAF67EB98EDE54F4BB4BE25F1C7D31E0A3495C7B66B59CDFCD80D7X7b6M" TargetMode="External"/><Relationship Id="rId5" Type="http://schemas.openxmlformats.org/officeDocument/2006/relationships/hyperlink" Target="consultantplus://offline/ref=CE783272C653A2BB6C71D2364F8D2FA4B4D72F63D6EE8F1DE2541BFDDDCB24BB45E54289D8F9FBC11794E8545B4D3FCA444C22923528EB79ACo7N" TargetMode="External"/><Relationship Id="rId4" Type="http://schemas.openxmlformats.org/officeDocument/2006/relationships/hyperlink" Target="consultantplus://offline/ref=8C63AD307ABFC4585FAB7BC360B949FDB2DCA5429B288BEC99BC697210A7AECF93B87F9C83D2226400E7CD1C1E064F47759FB78977C6E1Q5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Наталья Викторовна</dc:creator>
  <cp:lastModifiedBy>Маслова Марина Олеговна</cp:lastModifiedBy>
  <cp:revision>2</cp:revision>
  <dcterms:created xsi:type="dcterms:W3CDTF">2025-01-13T07:36:00Z</dcterms:created>
  <dcterms:modified xsi:type="dcterms:W3CDTF">2025-01-13T07:36:00Z</dcterms:modified>
</cp:coreProperties>
</file>